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DA" w:rsidRDefault="00F51CF6">
      <w:pPr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СОБРАНИЕ</w:t>
      </w:r>
    </w:p>
    <w:p w:rsidR="00DB01DA" w:rsidRDefault="00F51CF6">
      <w:pPr>
        <w:jc w:val="center"/>
        <w:outlineLvl w:val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:rsidR="00DB01DA" w:rsidRDefault="00F51CF6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2023-2028</w:t>
      </w:r>
    </w:p>
    <w:p w:rsidR="00DB01DA" w:rsidRDefault="00DB01DA">
      <w:pPr>
        <w:jc w:val="center"/>
        <w:rPr>
          <w:b/>
          <w:bCs/>
          <w:sz w:val="28"/>
          <w:szCs w:val="28"/>
        </w:rPr>
      </w:pPr>
    </w:p>
    <w:p w:rsidR="00DB01DA" w:rsidRDefault="00F51C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DB01DA" w:rsidRDefault="00DB01DA">
      <w:pPr>
        <w:pBdr>
          <w:bottom w:val="thickThinLargeGap" w:sz="24" w:space="1" w:color="000000"/>
        </w:pBdr>
        <w:jc w:val="right"/>
        <w:rPr>
          <w:b/>
          <w:bCs/>
          <w:sz w:val="24"/>
          <w:szCs w:val="24"/>
          <w:u w:val="single"/>
        </w:rPr>
      </w:pPr>
    </w:p>
    <w:p w:rsidR="00DB01DA" w:rsidRDefault="00DB01DA">
      <w:pPr>
        <w:rPr>
          <w:b/>
          <w:bCs/>
          <w:sz w:val="24"/>
          <w:szCs w:val="24"/>
        </w:rPr>
      </w:pPr>
    </w:p>
    <w:p w:rsidR="00DB01DA" w:rsidRDefault="00F51C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</w:t>
      </w:r>
      <w:r>
        <w:rPr>
          <w:b/>
          <w:color w:val="000000" w:themeColor="text1"/>
          <w:sz w:val="24"/>
          <w:szCs w:val="24"/>
        </w:rPr>
        <w:t xml:space="preserve">__________ </w:t>
      </w:r>
      <w:r>
        <w:rPr>
          <w:b/>
          <w:sz w:val="24"/>
          <w:szCs w:val="24"/>
        </w:rPr>
        <w:t>от ________ 2025 г.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г. Оха</w:t>
      </w:r>
    </w:p>
    <w:p w:rsidR="00DB01DA" w:rsidRDefault="00DB01DA">
      <w:pPr>
        <w:rPr>
          <w:b/>
          <w:bCs/>
          <w:sz w:val="24"/>
          <w:szCs w:val="24"/>
        </w:rPr>
      </w:pP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решение Собрания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19 декабря 2024 года № 7.26-2 «О бюджете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Охинского муниципального округа на 2025 год</w:t>
      </w:r>
    </w:p>
    <w:p w:rsidR="00DB01DA" w:rsidRDefault="00F51C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 на плановый период 2026 и 2027 годов»</w:t>
      </w:r>
    </w:p>
    <w:p w:rsidR="00DB01DA" w:rsidRDefault="00DB01DA">
      <w:pPr>
        <w:jc w:val="both"/>
        <w:rPr>
          <w:b/>
          <w:bCs/>
          <w:iCs/>
          <w:sz w:val="24"/>
          <w:szCs w:val="24"/>
        </w:rPr>
      </w:pPr>
    </w:p>
    <w:p w:rsidR="00DB01DA" w:rsidRDefault="00F51CF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18 Положения о бюджетном процессе в </w:t>
      </w:r>
      <w:r w:rsidR="00D41E0C">
        <w:rPr>
          <w:sz w:val="24"/>
          <w:szCs w:val="24"/>
        </w:rPr>
        <w:t xml:space="preserve">Охинском </w:t>
      </w:r>
      <w:r>
        <w:rPr>
          <w:sz w:val="24"/>
          <w:szCs w:val="24"/>
        </w:rPr>
        <w:t>муниципальном округ</w:t>
      </w:r>
      <w:r w:rsidR="00D41E0C">
        <w:rPr>
          <w:sz w:val="24"/>
          <w:szCs w:val="24"/>
        </w:rPr>
        <w:t>е</w:t>
      </w:r>
      <w:r>
        <w:rPr>
          <w:sz w:val="24"/>
          <w:szCs w:val="24"/>
        </w:rPr>
        <w:t xml:space="preserve">, утвержденного решением Собрания </w:t>
      </w:r>
      <w:r w:rsidR="00D41E0C">
        <w:rPr>
          <w:sz w:val="24"/>
          <w:szCs w:val="24"/>
        </w:rPr>
        <w:t xml:space="preserve">Охинского </w:t>
      </w:r>
      <w:r>
        <w:rPr>
          <w:sz w:val="24"/>
          <w:szCs w:val="24"/>
        </w:rPr>
        <w:t>муниципального округ</w:t>
      </w:r>
      <w:r w:rsidR="00D41E0C">
        <w:rPr>
          <w:sz w:val="24"/>
          <w:szCs w:val="24"/>
        </w:rPr>
        <w:t>а</w:t>
      </w:r>
      <w:r>
        <w:rPr>
          <w:sz w:val="24"/>
          <w:szCs w:val="24"/>
        </w:rPr>
        <w:t xml:space="preserve"> от 2</w:t>
      </w:r>
      <w:r w:rsidR="00D41E0C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D41E0C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D41E0C">
        <w:rPr>
          <w:sz w:val="24"/>
          <w:szCs w:val="24"/>
        </w:rPr>
        <w:t>5</w:t>
      </w:r>
      <w:r>
        <w:rPr>
          <w:sz w:val="24"/>
          <w:szCs w:val="24"/>
        </w:rPr>
        <w:t xml:space="preserve"> № 7.</w:t>
      </w:r>
      <w:r w:rsidR="00D41E0C">
        <w:rPr>
          <w:sz w:val="24"/>
          <w:szCs w:val="24"/>
        </w:rPr>
        <w:t>36</w:t>
      </w:r>
      <w:r>
        <w:rPr>
          <w:sz w:val="24"/>
          <w:szCs w:val="24"/>
        </w:rPr>
        <w:t>-</w:t>
      </w:r>
      <w:r w:rsidR="00D41E0C">
        <w:rPr>
          <w:sz w:val="24"/>
          <w:szCs w:val="24"/>
        </w:rPr>
        <w:t>2</w:t>
      </w:r>
      <w:r>
        <w:rPr>
          <w:sz w:val="24"/>
          <w:szCs w:val="24"/>
        </w:rPr>
        <w:t>, статьей 29 Устава Охинского муниципального округа Сахалинской области</w:t>
      </w:r>
    </w:p>
    <w:p w:rsidR="00DB01DA" w:rsidRDefault="00DB01DA">
      <w:pPr>
        <w:jc w:val="both"/>
        <w:rPr>
          <w:b/>
          <w:sz w:val="24"/>
          <w:szCs w:val="24"/>
        </w:rPr>
      </w:pPr>
    </w:p>
    <w:p w:rsidR="00DB01DA" w:rsidRDefault="00F51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РЕШИЛО:</w:t>
      </w:r>
    </w:p>
    <w:p w:rsidR="00DB01DA" w:rsidRDefault="00DB01DA">
      <w:pPr>
        <w:jc w:val="both"/>
        <w:rPr>
          <w:b/>
          <w:sz w:val="24"/>
          <w:szCs w:val="24"/>
        </w:rPr>
      </w:pP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>
        <w:rPr>
          <w:bCs/>
          <w:sz w:val="24"/>
          <w:szCs w:val="24"/>
        </w:rPr>
        <w:t xml:space="preserve"> 19 декабря 2024 года № 7.26-2 «О бюджете Охинского муниципального округа на 2025 год и на плановый период 2026 и 2027 годов» </w:t>
      </w:r>
      <w:r>
        <w:rPr>
          <w:sz w:val="24"/>
          <w:szCs w:val="24"/>
        </w:rPr>
        <w:t>следующие изменения: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Часть 1 изложить в следующей редакции: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«1. Утвердить основные характеристики местного бюджета на 2025 год:</w:t>
      </w:r>
    </w:p>
    <w:p w:rsidR="00DB01DA" w:rsidRDefault="00F51CF6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1) прогнозируемый общий объем доходов местного бюджета в сумме </w:t>
      </w:r>
      <w:r>
        <w:rPr>
          <w:sz w:val="24"/>
        </w:rPr>
        <w:t>5 691 533,8</w:t>
      </w:r>
      <w:r>
        <w:rPr>
          <w:sz w:val="24"/>
          <w:szCs w:val="24"/>
        </w:rPr>
        <w:t xml:space="preserve"> тыс. рублей;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общий объем расходов местного бюджета в сумме </w:t>
      </w:r>
      <w:r>
        <w:rPr>
          <w:sz w:val="24"/>
        </w:rPr>
        <w:t>5 804 090,3</w:t>
      </w:r>
      <w:r>
        <w:rPr>
          <w:sz w:val="24"/>
          <w:szCs w:val="24"/>
        </w:rPr>
        <w:t xml:space="preserve"> тыс. рублей;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дефицит местного бюджета в сумме </w:t>
      </w:r>
      <w:r>
        <w:rPr>
          <w:sz w:val="24"/>
        </w:rPr>
        <w:t>112 556,5</w:t>
      </w:r>
      <w:r>
        <w:rPr>
          <w:sz w:val="24"/>
          <w:szCs w:val="24"/>
        </w:rPr>
        <w:t xml:space="preserve"> тыс. рублей, или 11 процентов от общего объема доходов местного бюджета без учета финансовой помощи из областного бюджета.»;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В части 2: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1.2.1. в подпункте а) пункта 1 цифры «</w:t>
      </w:r>
      <w:r>
        <w:rPr>
          <w:bCs/>
          <w:sz w:val="24"/>
          <w:szCs w:val="24"/>
        </w:rPr>
        <w:t>4 158 032,6</w:t>
      </w:r>
      <w:r>
        <w:rPr>
          <w:sz w:val="24"/>
          <w:szCs w:val="24"/>
        </w:rPr>
        <w:t>» заменить цифрами «</w:t>
      </w:r>
      <w:r>
        <w:rPr>
          <w:sz w:val="24"/>
        </w:rPr>
        <w:t>4 148 157,9</w:t>
      </w:r>
      <w:r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1.2.2. в подпункте а) пункта 2 цифры «4 249 932,6» заменить цифрами «4 240 057,9»;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В части 3:</w:t>
      </w:r>
    </w:p>
    <w:p w:rsidR="00DB01DA" w:rsidRPr="00F7497B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>1.3.1. в пункте 1 цифры «</w:t>
      </w:r>
      <w:r w:rsidRPr="00F7497B">
        <w:rPr>
          <w:bCs/>
          <w:sz w:val="24"/>
          <w:szCs w:val="24"/>
        </w:rPr>
        <w:t>4 569 355,0</w:t>
      </w:r>
      <w:r w:rsidRPr="00F7497B">
        <w:rPr>
          <w:sz w:val="24"/>
          <w:szCs w:val="24"/>
        </w:rPr>
        <w:t>» заменить цифрами «</w:t>
      </w:r>
      <w:r w:rsidRPr="00F7497B">
        <w:rPr>
          <w:sz w:val="22"/>
        </w:rPr>
        <w:t>4 701 623,8</w:t>
      </w:r>
      <w:r w:rsidRPr="00F7497B"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>1.3.2. в подпункте а) пункта</w:t>
      </w:r>
      <w:r>
        <w:rPr>
          <w:sz w:val="24"/>
          <w:szCs w:val="24"/>
        </w:rPr>
        <w:t xml:space="preserve"> 2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цифры «3 238 832,6» заменить цифрами «</w:t>
      </w:r>
      <w:r>
        <w:rPr>
          <w:sz w:val="22"/>
        </w:rPr>
        <w:t>3 228 957,9</w:t>
      </w:r>
      <w:r>
        <w:rPr>
          <w:sz w:val="24"/>
          <w:szCs w:val="24"/>
        </w:rPr>
        <w:t>»;</w:t>
      </w:r>
    </w:p>
    <w:p w:rsidR="00DB01DA" w:rsidRPr="00F7497B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В пункте 1 части 11 цифры «22 646,8» заменить </w:t>
      </w:r>
      <w:r w:rsidRPr="00F7497B">
        <w:rPr>
          <w:sz w:val="24"/>
          <w:szCs w:val="24"/>
        </w:rPr>
        <w:t>цифрами «</w:t>
      </w:r>
      <w:r w:rsidR="00527910" w:rsidRPr="00F7497B">
        <w:rPr>
          <w:sz w:val="24"/>
          <w:szCs w:val="24"/>
        </w:rPr>
        <w:t>26 135,3</w:t>
      </w:r>
      <w:r w:rsidRPr="00F7497B">
        <w:rPr>
          <w:sz w:val="24"/>
          <w:szCs w:val="24"/>
        </w:rPr>
        <w:t>»;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 w:rsidRPr="00F7497B">
        <w:rPr>
          <w:sz w:val="24"/>
          <w:szCs w:val="24"/>
        </w:rPr>
        <w:t>1.5. В пункте 1 части 12 цифры «4 000,0» заменить цифрами «6</w:t>
      </w:r>
      <w:r w:rsidR="00F7497B">
        <w:rPr>
          <w:sz w:val="24"/>
          <w:szCs w:val="24"/>
        </w:rPr>
        <w:t> </w:t>
      </w:r>
      <w:r w:rsidRPr="00F7497B">
        <w:rPr>
          <w:sz w:val="24"/>
          <w:szCs w:val="24"/>
        </w:rPr>
        <w:t>000,0»;</w:t>
      </w:r>
    </w:p>
    <w:p w:rsidR="00DB01DA" w:rsidRDefault="00F51CF6" w:rsidP="00F010F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Приложение № 1 к решению изложить в следующей редакции (Приложение № 1);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7</w:t>
      </w:r>
      <w:r>
        <w:rPr>
          <w:sz w:val="24"/>
          <w:szCs w:val="24"/>
        </w:rPr>
        <w:t>. Приложение № 3 к решению изложить в следующей редакции (Приложение № 2);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8</w:t>
      </w:r>
      <w:r>
        <w:rPr>
          <w:sz w:val="24"/>
          <w:szCs w:val="24"/>
        </w:rPr>
        <w:t>. Приложение № 4 к решению изложить в следующей редакции (Приложение № 3);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10FC">
        <w:rPr>
          <w:sz w:val="24"/>
          <w:szCs w:val="24"/>
        </w:rPr>
        <w:t>9</w:t>
      </w:r>
      <w:r>
        <w:rPr>
          <w:sz w:val="24"/>
          <w:szCs w:val="24"/>
        </w:rPr>
        <w:t>. Приложение № 5 к решению изложить в следующей редакции (Приложение № 4);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</w:t>
      </w:r>
      <w:r w:rsidR="00F010FC">
        <w:rPr>
          <w:sz w:val="24"/>
          <w:szCs w:val="24"/>
        </w:rPr>
        <w:t>0</w:t>
      </w:r>
      <w:r>
        <w:rPr>
          <w:sz w:val="24"/>
          <w:szCs w:val="24"/>
        </w:rPr>
        <w:t>. Приложение № 6 к решению изложить в следующей редакции (Приложение № 5);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F010FC">
        <w:rPr>
          <w:sz w:val="24"/>
          <w:szCs w:val="24"/>
        </w:rPr>
        <w:t>1</w:t>
      </w:r>
      <w:r>
        <w:rPr>
          <w:sz w:val="24"/>
          <w:szCs w:val="24"/>
        </w:rPr>
        <w:t>. Приложение № 7 к решению изложить в следующей редакции (Приложение № 6);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F010FC">
        <w:rPr>
          <w:sz w:val="24"/>
          <w:szCs w:val="24"/>
        </w:rPr>
        <w:t>2</w:t>
      </w:r>
      <w:r>
        <w:rPr>
          <w:sz w:val="24"/>
          <w:szCs w:val="24"/>
        </w:rPr>
        <w:t xml:space="preserve">. Приложение № 9 к решению изложить в следующей редакции (Приложение № </w:t>
      </w:r>
      <w:r w:rsidR="00F010FC">
        <w:rPr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решение направить главе Охинского муниципального округа для подписания и последующего опубликования в </w:t>
      </w:r>
      <w:r w:rsidR="00D41E0C" w:rsidRPr="00D41E0C">
        <w:rPr>
          <w:sz w:val="24"/>
          <w:szCs w:val="24"/>
        </w:rPr>
        <w:t>сетевом издании «Сахалинский нефтяник» sakh-neftyanik.ru.</w:t>
      </w:r>
    </w:p>
    <w:p w:rsidR="00DB01DA" w:rsidRDefault="00F51CF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DB01DA" w:rsidRDefault="00F51CF6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bookmarkStart w:id="0" w:name="_GoBack"/>
      <w:r>
        <w:rPr>
          <w:sz w:val="24"/>
          <w:szCs w:val="24"/>
        </w:rPr>
        <w:t>Настоящее решение разместить на официальном сайте администрации Охинского мун</w:t>
      </w:r>
      <w:bookmarkEnd w:id="0"/>
      <w:r>
        <w:rPr>
          <w:sz w:val="24"/>
          <w:szCs w:val="24"/>
        </w:rPr>
        <w:t>иципального округа www.adm-okha.ru.</w:t>
      </w:r>
    </w:p>
    <w:p w:rsidR="00DB01DA" w:rsidRDefault="00DB01DA">
      <w:pPr>
        <w:rPr>
          <w:sz w:val="24"/>
          <w:szCs w:val="24"/>
          <w:u w:val="single"/>
        </w:rPr>
      </w:pPr>
    </w:p>
    <w:p w:rsidR="00DB01DA" w:rsidRDefault="00DB01DA">
      <w:pPr>
        <w:rPr>
          <w:sz w:val="24"/>
          <w:szCs w:val="24"/>
          <w:u w:val="single"/>
        </w:rPr>
      </w:pPr>
    </w:p>
    <w:tbl>
      <w:tblPr>
        <w:tblStyle w:val="af4"/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99"/>
        <w:gridCol w:w="4245"/>
      </w:tblGrid>
      <w:tr w:rsidR="00DB01DA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Собрания</w:t>
            </w:r>
          </w:p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:rsidR="00DB01DA" w:rsidRDefault="00DB01DA">
            <w:pPr>
              <w:rPr>
                <w:b/>
                <w:bCs/>
                <w:sz w:val="24"/>
                <w:szCs w:val="24"/>
              </w:rPr>
            </w:pPr>
          </w:p>
          <w:p w:rsidR="00DB01DA" w:rsidRDefault="00F51CF6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>________________ Н.И. Бибик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Глава</w:t>
            </w:r>
          </w:p>
          <w:p w:rsidR="00DB01DA" w:rsidRDefault="00F51C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:rsidR="00DB01DA" w:rsidRDefault="00DB01DA">
            <w:pPr>
              <w:rPr>
                <w:b/>
                <w:bCs/>
                <w:sz w:val="24"/>
                <w:szCs w:val="24"/>
              </w:rPr>
            </w:pPr>
          </w:p>
          <w:p w:rsidR="00DB01DA" w:rsidRDefault="00F51CF6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>________________ Е.Н. Михлик</w:t>
            </w:r>
          </w:p>
        </w:tc>
      </w:tr>
    </w:tbl>
    <w:p w:rsidR="00DB01DA" w:rsidRDefault="00DB01DA">
      <w:pPr>
        <w:rPr>
          <w:b/>
          <w:bCs/>
          <w:sz w:val="24"/>
          <w:szCs w:val="24"/>
        </w:rPr>
      </w:pPr>
    </w:p>
    <w:sectPr w:rsidR="00DB01DA">
      <w:footerReference w:type="even" r:id="rId7"/>
      <w:footerReference w:type="default" r:id="rId8"/>
      <w:footerReference w:type="first" r:id="rId9"/>
      <w:pgSz w:w="11906" w:h="16838"/>
      <w:pgMar w:top="1134" w:right="851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471" w:rsidRDefault="00027471">
      <w:r>
        <w:separator/>
      </w:r>
    </w:p>
  </w:endnote>
  <w:endnote w:type="continuationSeparator" w:id="0">
    <w:p w:rsidR="00027471" w:rsidRDefault="0002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DA" w:rsidRDefault="00DB01D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:rsidR="00DB01DA" w:rsidRDefault="00F51CF6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41E0C">
          <w:rPr>
            <w:noProof/>
          </w:rPr>
          <w:t>1</w:t>
        </w:r>
        <w:r>
          <w:fldChar w:fldCharType="end"/>
        </w:r>
      </w:p>
    </w:sdtContent>
  </w:sdt>
  <w:p w:rsidR="00DB01DA" w:rsidRDefault="00DB01D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438365"/>
      <w:docPartObj>
        <w:docPartGallery w:val="Page Numbers (Bottom of Page)"/>
        <w:docPartUnique/>
      </w:docPartObj>
    </w:sdtPr>
    <w:sdtEndPr/>
    <w:sdtContent>
      <w:p w:rsidR="00DB01DA" w:rsidRDefault="00F51CF6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B01DA" w:rsidRDefault="00DB01D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471" w:rsidRDefault="00027471">
      <w:r>
        <w:separator/>
      </w:r>
    </w:p>
  </w:footnote>
  <w:footnote w:type="continuationSeparator" w:id="0">
    <w:p w:rsidR="00027471" w:rsidRDefault="00027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DB01DA"/>
    <w:rsid w:val="00027471"/>
    <w:rsid w:val="00527910"/>
    <w:rsid w:val="00D41E0C"/>
    <w:rsid w:val="00DB01DA"/>
    <w:rsid w:val="00F010FC"/>
    <w:rsid w:val="00F51CF6"/>
    <w:rsid w:val="00F7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5E3D"/>
  <w15:docId w15:val="{62C271AA-4A01-4E25-8A25-1F7DC080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qFormat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00485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c"/>
    <w:link w:val="a3"/>
    <w:qFormat/>
    <w:rsid w:val="00B36338"/>
    <w:pPr>
      <w:jc w:val="center"/>
    </w:pPr>
    <w:rPr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Знак Знак Знак Знак"/>
    <w:basedOn w:val="a"/>
    <w:qFormat/>
    <w:rsid w:val="00E54D48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5"/>
    <w:uiPriority w:val="99"/>
    <w:semiHidden/>
    <w:unhideWhenUsed/>
    <w:qFormat/>
    <w:rsid w:val="0096156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9408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Знак2"/>
    <w:basedOn w:val="a"/>
    <w:next w:val="2"/>
    <w:autoRedefine/>
    <w:qFormat/>
    <w:rsid w:val="00E74975"/>
    <w:pPr>
      <w:spacing w:after="160" w:line="240" w:lineRule="exact"/>
    </w:pPr>
    <w:rPr>
      <w:sz w:val="24"/>
      <w:lang w:val="en-US" w:eastAsia="en-US"/>
    </w:rPr>
  </w:style>
  <w:style w:type="paragraph" w:customStyle="1" w:styleId="af1">
    <w:name w:val="Колонтитулы"/>
    <w:basedOn w:val="a"/>
    <w:qFormat/>
  </w:style>
  <w:style w:type="paragraph" w:styleId="a9">
    <w:name w:val="header"/>
    <w:basedOn w:val="a"/>
    <w:link w:val="a8"/>
    <w:uiPriority w:val="99"/>
    <w:unhideWhenUsed/>
    <w:rsid w:val="0094643F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paragraph" w:styleId="af2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1"/>
    <w:qFormat/>
    <w:rsid w:val="0066154D"/>
    <w:pPr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numbering" w:customStyle="1" w:styleId="af3">
    <w:name w:val="Без списка"/>
    <w:uiPriority w:val="99"/>
    <w:semiHidden/>
    <w:unhideWhenUsed/>
    <w:qFormat/>
  </w:style>
  <w:style w:type="table" w:styleId="af4">
    <w:name w:val="Table Grid"/>
    <w:basedOn w:val="a1"/>
    <w:uiPriority w:val="59"/>
    <w:rsid w:val="009B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73EF-4A17-421C-A75A-4930723E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</dc:creator>
  <dc:description/>
  <cp:lastModifiedBy>Алексеева</cp:lastModifiedBy>
  <cp:revision>6</cp:revision>
  <cp:lastPrinted>2025-06-18T23:22:00Z</cp:lastPrinted>
  <dcterms:created xsi:type="dcterms:W3CDTF">2025-10-13T08:24:00Z</dcterms:created>
  <dcterms:modified xsi:type="dcterms:W3CDTF">2025-10-15T00:47:00Z</dcterms:modified>
  <dc:language>ru-RU</dc:language>
</cp:coreProperties>
</file>